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670"/>
        <w:tblW w:w="0" w:type="auto"/>
        <w:tblLook w:val="04A0" w:firstRow="1" w:lastRow="0" w:firstColumn="1" w:lastColumn="0" w:noHBand="0" w:noVBand="1"/>
      </w:tblPr>
      <w:tblGrid>
        <w:gridCol w:w="1278"/>
        <w:gridCol w:w="8298"/>
      </w:tblGrid>
      <w:tr w:rsidR="005834C9" w:rsidTr="005834C9">
        <w:tc>
          <w:tcPr>
            <w:tcW w:w="1278" w:type="dxa"/>
          </w:tcPr>
          <w:p w:rsidR="005834C9" w:rsidRDefault="005834C9" w:rsidP="005834C9">
            <w:bookmarkStart w:id="0" w:name="_GoBack"/>
            <w:bookmarkEnd w:id="0"/>
          </w:p>
        </w:tc>
        <w:tc>
          <w:tcPr>
            <w:tcW w:w="8298" w:type="dxa"/>
          </w:tcPr>
          <w:p w:rsidR="005834C9" w:rsidRDefault="005834C9" w:rsidP="005834C9">
            <w:pPr>
              <w:spacing w:before="100" w:beforeAutospacing="1" w:after="100" w:afterAutospacing="1"/>
              <w:ind w:left="720"/>
            </w:pPr>
          </w:p>
        </w:tc>
      </w:tr>
      <w:tr w:rsidR="005834C9" w:rsidTr="005834C9">
        <w:tc>
          <w:tcPr>
            <w:tcW w:w="1278" w:type="dxa"/>
          </w:tcPr>
          <w:p w:rsidR="005834C9" w:rsidRPr="005834C9" w:rsidRDefault="005834C9" w:rsidP="005834C9">
            <w:pPr>
              <w:jc w:val="center"/>
              <w:rPr>
                <w:b/>
                <w:sz w:val="96"/>
                <w:szCs w:val="96"/>
              </w:rPr>
            </w:pPr>
            <w:r w:rsidRPr="005834C9">
              <w:rPr>
                <w:b/>
                <w:sz w:val="96"/>
                <w:szCs w:val="96"/>
              </w:rPr>
              <w:t>4</w:t>
            </w:r>
          </w:p>
        </w:tc>
        <w:tc>
          <w:tcPr>
            <w:tcW w:w="8298" w:type="dxa"/>
          </w:tcPr>
          <w:p w:rsidR="005834C9" w:rsidRPr="005834C9" w:rsidRDefault="005834C9" w:rsidP="005834C9">
            <w:r w:rsidRPr="005834C9">
              <w:rPr>
                <w:rFonts w:eastAsia="Times New Roman" w:cs="Times New Roman"/>
                <w:b/>
                <w:bCs/>
                <w:sz w:val="24"/>
                <w:szCs w:val="24"/>
              </w:rPr>
              <w:t>Above Average:</w:t>
            </w:r>
            <w:r w:rsidRPr="005834C9">
              <w:rPr>
                <w:rFonts w:eastAsia="Times New Roman" w:cs="Times New Roman"/>
                <w:sz w:val="24"/>
                <w:szCs w:val="24"/>
              </w:rPr>
              <w:t xml:space="preserve"> The audience is able to easily identify the focus of the work and is engaged by its clear focus and relevant details. Information is presented logically and naturally. There are no more than two mechanical errors or misspelled words to distract the reader</w:t>
            </w:r>
          </w:p>
        </w:tc>
      </w:tr>
      <w:tr w:rsidR="005834C9" w:rsidTr="005834C9">
        <w:tc>
          <w:tcPr>
            <w:tcW w:w="1278" w:type="dxa"/>
          </w:tcPr>
          <w:p w:rsidR="005834C9" w:rsidRPr="005834C9" w:rsidRDefault="005834C9" w:rsidP="005834C9">
            <w:pPr>
              <w:jc w:val="center"/>
              <w:rPr>
                <w:b/>
                <w:sz w:val="96"/>
                <w:szCs w:val="96"/>
              </w:rPr>
            </w:pPr>
            <w:r w:rsidRPr="005834C9">
              <w:rPr>
                <w:b/>
                <w:sz w:val="96"/>
                <w:szCs w:val="96"/>
              </w:rPr>
              <w:t>3</w:t>
            </w:r>
          </w:p>
        </w:tc>
        <w:tc>
          <w:tcPr>
            <w:tcW w:w="8298" w:type="dxa"/>
          </w:tcPr>
          <w:p w:rsidR="005834C9" w:rsidRPr="005834C9" w:rsidRDefault="005834C9" w:rsidP="005834C9">
            <w:pPr>
              <w:spacing w:before="100" w:beforeAutospacing="1" w:after="100" w:afterAutospacing="1"/>
              <w:rPr>
                <w:rFonts w:eastAsia="Times New Roman" w:cs="Times New Roman"/>
                <w:sz w:val="24"/>
                <w:szCs w:val="24"/>
              </w:rPr>
            </w:pPr>
            <w:r w:rsidRPr="005834C9">
              <w:rPr>
                <w:rFonts w:eastAsia="Times New Roman" w:cs="Times New Roman"/>
                <w:b/>
                <w:bCs/>
                <w:sz w:val="24"/>
                <w:szCs w:val="24"/>
              </w:rPr>
              <w:t>Proficient</w:t>
            </w:r>
            <w:r w:rsidRPr="005834C9">
              <w:rPr>
                <w:rFonts w:eastAsia="Times New Roman" w:cs="Times New Roman"/>
                <w:sz w:val="24"/>
                <w:szCs w:val="24"/>
              </w:rPr>
              <w:t>: The audience is easily able to identify the focus of the student work which is supported by relevant ideas and supporting details. Information is presented in a logical manner that is easily followed. There is minimal interruption to the work due to misspellings and/or mechanical errors.</w:t>
            </w:r>
          </w:p>
        </w:tc>
      </w:tr>
      <w:tr w:rsidR="005834C9" w:rsidTr="005834C9">
        <w:tc>
          <w:tcPr>
            <w:tcW w:w="1278" w:type="dxa"/>
          </w:tcPr>
          <w:p w:rsidR="005834C9" w:rsidRPr="005834C9" w:rsidRDefault="005834C9" w:rsidP="005834C9">
            <w:pPr>
              <w:jc w:val="center"/>
              <w:rPr>
                <w:b/>
                <w:sz w:val="96"/>
                <w:szCs w:val="96"/>
              </w:rPr>
            </w:pPr>
            <w:r w:rsidRPr="005834C9">
              <w:rPr>
                <w:b/>
                <w:sz w:val="96"/>
                <w:szCs w:val="96"/>
              </w:rPr>
              <w:t>2</w:t>
            </w:r>
          </w:p>
        </w:tc>
        <w:tc>
          <w:tcPr>
            <w:tcW w:w="8298" w:type="dxa"/>
          </w:tcPr>
          <w:p w:rsidR="005834C9" w:rsidRPr="005834C9" w:rsidRDefault="005834C9" w:rsidP="005834C9">
            <w:pPr>
              <w:spacing w:before="100" w:beforeAutospacing="1" w:after="100" w:afterAutospacing="1"/>
              <w:rPr>
                <w:rFonts w:eastAsia="Times New Roman" w:cs="Times New Roman"/>
                <w:sz w:val="24"/>
                <w:szCs w:val="24"/>
              </w:rPr>
            </w:pPr>
            <w:r w:rsidRPr="005834C9">
              <w:rPr>
                <w:rFonts w:eastAsia="Times New Roman" w:cs="Times New Roman"/>
                <w:b/>
                <w:bCs/>
                <w:sz w:val="24"/>
                <w:szCs w:val="24"/>
              </w:rPr>
              <w:t>Developing</w:t>
            </w:r>
            <w:r w:rsidRPr="005834C9">
              <w:rPr>
                <w:rFonts w:eastAsia="Times New Roman" w:cs="Times New Roman"/>
                <w:sz w:val="24"/>
                <w:szCs w:val="24"/>
              </w:rPr>
              <w:t>: The audience can identify the central purpose of the student work without little difficulty and supporting ideas are present and clear. The information is presented in an orderly fashion that can be followed with little difficulty. There are some misspellings and/or mechanical errors, but they do not seriously distract from the work.</w:t>
            </w:r>
          </w:p>
        </w:tc>
      </w:tr>
      <w:tr w:rsidR="005834C9" w:rsidTr="005834C9">
        <w:trPr>
          <w:trHeight w:val="1370"/>
        </w:trPr>
        <w:tc>
          <w:tcPr>
            <w:tcW w:w="1278" w:type="dxa"/>
          </w:tcPr>
          <w:p w:rsidR="005834C9" w:rsidRPr="005834C9" w:rsidRDefault="005834C9" w:rsidP="005834C9">
            <w:pPr>
              <w:jc w:val="center"/>
              <w:rPr>
                <w:b/>
                <w:sz w:val="96"/>
                <w:szCs w:val="96"/>
              </w:rPr>
            </w:pPr>
            <w:r w:rsidRPr="005834C9">
              <w:rPr>
                <w:b/>
                <w:sz w:val="96"/>
                <w:szCs w:val="96"/>
              </w:rPr>
              <w:t>1</w:t>
            </w:r>
          </w:p>
        </w:tc>
        <w:tc>
          <w:tcPr>
            <w:tcW w:w="8298" w:type="dxa"/>
          </w:tcPr>
          <w:p w:rsidR="005834C9" w:rsidRPr="005834C9" w:rsidRDefault="005834C9" w:rsidP="005834C9">
            <w:pPr>
              <w:spacing w:before="100" w:beforeAutospacing="1" w:after="100" w:afterAutospacing="1"/>
              <w:rPr>
                <w:rFonts w:eastAsia="Times New Roman" w:cs="Times New Roman"/>
                <w:sz w:val="24"/>
                <w:szCs w:val="24"/>
              </w:rPr>
            </w:pPr>
            <w:r w:rsidRPr="005834C9">
              <w:rPr>
                <w:rFonts w:eastAsia="Times New Roman" w:cs="Times New Roman"/>
                <w:b/>
                <w:bCs/>
                <w:sz w:val="24"/>
                <w:szCs w:val="24"/>
              </w:rPr>
              <w:t>Needs Improvement</w:t>
            </w:r>
            <w:r w:rsidRPr="005834C9">
              <w:rPr>
                <w:rFonts w:eastAsia="Times New Roman" w:cs="Times New Roman"/>
                <w:sz w:val="24"/>
                <w:szCs w:val="24"/>
              </w:rPr>
              <w:t>: The audience cannot clearly or easily identify the central ideas or purpose of the student work. Information is presented in a disorganized fashion causing the audience to have difficulty following the author's ideas. There are many misspellings and/or mechanical errors that negatively affect the audience's ability to read the work.</w:t>
            </w:r>
          </w:p>
        </w:tc>
      </w:tr>
    </w:tbl>
    <w:p w:rsidR="005834C9" w:rsidRPr="005834C9" w:rsidRDefault="005834C9">
      <w:pPr>
        <w:rPr>
          <w:b/>
          <w:sz w:val="44"/>
          <w:szCs w:val="44"/>
        </w:rPr>
      </w:pPr>
      <w:r>
        <w:rPr>
          <w:b/>
          <w:sz w:val="44"/>
          <w:szCs w:val="44"/>
        </w:rPr>
        <w:t xml:space="preserve"> </w:t>
      </w:r>
      <w:r w:rsidRPr="005834C9">
        <w:rPr>
          <w:b/>
          <w:sz w:val="44"/>
          <w:szCs w:val="44"/>
        </w:rPr>
        <w:t>Rubric</w:t>
      </w:r>
      <w:r>
        <w:rPr>
          <w:b/>
          <w:sz w:val="44"/>
          <w:szCs w:val="44"/>
        </w:rPr>
        <w:t xml:space="preserve"> - W.11.4</w:t>
      </w:r>
    </w:p>
    <w:p w:rsidR="00670CCF" w:rsidRPr="005834C9" w:rsidRDefault="005834C9" w:rsidP="005834C9">
      <w:pPr>
        <w:ind w:left="720"/>
        <w:rPr>
          <w:sz w:val="24"/>
          <w:szCs w:val="24"/>
        </w:rPr>
      </w:pPr>
      <w:r w:rsidRPr="005834C9">
        <w:rPr>
          <w:sz w:val="24"/>
          <w:szCs w:val="24"/>
        </w:rPr>
        <w:t>W.11.4 - Produce clear and coherent writing in which the development, organization, and style are appropriate to task, purpose, and audience.</w:t>
      </w:r>
    </w:p>
    <w:p w:rsidR="005834C9" w:rsidRDefault="005834C9"/>
    <w:sectPr w:rsidR="0058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D8A"/>
    <w:multiLevelType w:val="multilevel"/>
    <w:tmpl w:val="1F76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4"/>
    </w:lvlOverride>
  </w:num>
  <w:num w:numId="2">
    <w:abstractNumId w:val="0"/>
    <w:lvlOverride w:ilvl="0">
      <w:startOverride w:val="3"/>
    </w:lvlOverride>
  </w:num>
  <w:num w:numId="3">
    <w:abstractNumId w:val="0"/>
    <w:lvlOverride w:ilvl="0">
      <w:startOverride w:val="2"/>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C9"/>
    <w:rsid w:val="002F350C"/>
    <w:rsid w:val="005834C9"/>
    <w:rsid w:val="0067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834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83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E74B-61F8-9140-ACDF-A828C90E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Ramirez</dc:creator>
  <cp:lastModifiedBy>Shelby</cp:lastModifiedBy>
  <cp:revision>2</cp:revision>
  <dcterms:created xsi:type="dcterms:W3CDTF">2016-04-12T17:01:00Z</dcterms:created>
  <dcterms:modified xsi:type="dcterms:W3CDTF">2016-04-12T17:01:00Z</dcterms:modified>
</cp:coreProperties>
</file>